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B122" w14:textId="40186FDE" w:rsidR="00730585" w:rsidRDefault="00730585" w:rsidP="00730585">
      <w:pPr>
        <w:ind w:left="1134" w:right="281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47FE8">
        <w:rPr>
          <w:rFonts w:ascii="Arial" w:hAnsi="Arial" w:cs="Arial"/>
          <w:b/>
          <w:u w:val="single"/>
        </w:rPr>
        <w:t>RESOLUÇÃO Nº 0</w:t>
      </w:r>
      <w:r w:rsidR="00292686">
        <w:rPr>
          <w:rFonts w:ascii="Arial" w:hAnsi="Arial" w:cs="Arial"/>
          <w:b/>
          <w:u w:val="single"/>
        </w:rPr>
        <w:t>3</w:t>
      </w:r>
      <w:r w:rsidRPr="00247FE8">
        <w:rPr>
          <w:rFonts w:ascii="Arial" w:hAnsi="Arial" w:cs="Arial"/>
          <w:b/>
          <w:u w:val="single"/>
        </w:rPr>
        <w:t>/2020/CAARO/OAB/RO</w:t>
      </w:r>
    </w:p>
    <w:p w14:paraId="28F7584B" w14:textId="77777777" w:rsidR="00730585" w:rsidRPr="00247FE8" w:rsidRDefault="00730585" w:rsidP="00730585">
      <w:pPr>
        <w:ind w:left="1134" w:right="281"/>
        <w:jc w:val="center"/>
        <w:rPr>
          <w:rFonts w:ascii="Arial" w:hAnsi="Arial" w:cs="Arial"/>
          <w:b/>
          <w:u w:val="single"/>
        </w:rPr>
      </w:pPr>
    </w:p>
    <w:p w14:paraId="3403014D" w14:textId="77777777" w:rsidR="00730585" w:rsidRPr="00292686" w:rsidRDefault="00730585" w:rsidP="00730585">
      <w:pPr>
        <w:ind w:left="4820" w:right="281"/>
        <w:jc w:val="both"/>
        <w:rPr>
          <w:rFonts w:ascii="Arial" w:hAnsi="Arial" w:cs="Arial"/>
          <w:b/>
          <w:lang w:val="pt-BR"/>
        </w:rPr>
      </w:pPr>
      <w:r w:rsidRPr="00292686">
        <w:rPr>
          <w:rFonts w:ascii="Arial" w:hAnsi="Arial" w:cs="Arial"/>
          <w:b/>
          <w:lang w:val="pt-BR"/>
        </w:rPr>
        <w:t xml:space="preserve">Dispõe sobre a suspensão do “Auxílio Emergencial”, previsto na Resolução 01/2020 da CAARO. </w:t>
      </w:r>
    </w:p>
    <w:p w14:paraId="7255A875" w14:textId="77777777" w:rsidR="00730585" w:rsidRPr="00292686" w:rsidRDefault="00730585" w:rsidP="00730585">
      <w:pPr>
        <w:ind w:left="4820" w:right="281"/>
        <w:jc w:val="both"/>
        <w:rPr>
          <w:rFonts w:ascii="Arial" w:hAnsi="Arial" w:cs="Arial"/>
          <w:b/>
          <w:lang w:val="pt-BR"/>
        </w:rPr>
      </w:pPr>
    </w:p>
    <w:p w14:paraId="5B2C8744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O Presidente da Caixa de Assistência dos Advogados de Rondônia, no uso de suas atribuições legais e regimentais;</w:t>
      </w:r>
    </w:p>
    <w:p w14:paraId="564E11CB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CONSIDERANDO o retorno das atividades profissionais, no âmbito do comércio, indústria, construção civil, serviços públicos e comerciais, de forma gradativa no Estado de Rondônia;</w:t>
      </w:r>
    </w:p>
    <w:p w14:paraId="0C0D8DA3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 xml:space="preserve">CONSIDERANDO a excepcionalidade da edição da Resolução CAARO nº 01/2020, a qual objetivou auxílio financeiro por meio do fornecimento gratuito de produtos </w:t>
      </w:r>
      <w:r w:rsidRPr="00292686">
        <w:rPr>
          <w:rFonts w:ascii="Arial" w:hAnsi="Arial" w:cs="Arial"/>
          <w:u w:val="single"/>
          <w:lang w:val="pt-BR"/>
        </w:rPr>
        <w:t>“in natura”</w:t>
      </w:r>
      <w:r w:rsidRPr="00292686">
        <w:rPr>
          <w:rFonts w:ascii="Arial" w:hAnsi="Arial" w:cs="Arial"/>
          <w:lang w:val="pt-BR"/>
        </w:rPr>
        <w:t>, e em algumas vezes, convertido em pecúnia, possibilitando a aquisição e pagamento aos beneficiários de insumos e serviços essenciais (medicamentos, exames, gás de cozinha, etc.), de pagamento direto no caixa do fornecedor;</w:t>
      </w:r>
    </w:p>
    <w:p w14:paraId="7EFF6779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 xml:space="preserve">CONSIDERANDO o Decreto nº 25.291/2020 do Governo do Estado de Rondônia que estabeleceu a progressão para a “Fase </w:t>
      </w:r>
      <w:proofErr w:type="gramStart"/>
      <w:r w:rsidRPr="00292686">
        <w:rPr>
          <w:rFonts w:ascii="Arial" w:hAnsi="Arial" w:cs="Arial"/>
          <w:lang w:val="pt-BR"/>
        </w:rPr>
        <w:t>3</w:t>
      </w:r>
      <w:proofErr w:type="gramEnd"/>
      <w:r w:rsidRPr="00292686">
        <w:rPr>
          <w:rFonts w:ascii="Arial" w:hAnsi="Arial" w:cs="Arial"/>
          <w:lang w:val="pt-BR"/>
        </w:rPr>
        <w:t xml:space="preserve">” do distanciamento social; </w:t>
      </w:r>
    </w:p>
    <w:p w14:paraId="2731952E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CONSIDERANDO que a Seccional da OAB Rondônia concedeu aos inscritos a possibilidade de prorrogarem o pagamento das anuidades, única fonte de entrada orçamentária e financeira para a CAARO;</w:t>
      </w:r>
    </w:p>
    <w:p w14:paraId="3434C1E1" w14:textId="77777777" w:rsidR="00730585" w:rsidRPr="00247FE8" w:rsidRDefault="00730585" w:rsidP="00730585">
      <w:pPr>
        <w:ind w:left="1134" w:right="281"/>
        <w:jc w:val="both"/>
        <w:rPr>
          <w:rFonts w:ascii="Arial" w:hAnsi="Arial" w:cs="Arial"/>
        </w:rPr>
      </w:pPr>
      <w:r w:rsidRPr="00247FE8">
        <w:rPr>
          <w:rFonts w:ascii="Arial" w:hAnsi="Arial" w:cs="Arial"/>
        </w:rPr>
        <w:t>RESOLVE:</w:t>
      </w:r>
    </w:p>
    <w:p w14:paraId="66FEA91B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Art. 1º - Encerrar no dia 30 de setembro de 2020, o auxílio financeiro previsto na Resolução 01/2020 da CAARO, que contempla os profissionais que comprovadamente estivessem contaminados com o COVID-19 e também comprovassem a carência financeira fixado no limite de R$ 1.000,00 (</w:t>
      </w:r>
      <w:proofErr w:type="gramStart"/>
      <w:r w:rsidRPr="00292686">
        <w:rPr>
          <w:rFonts w:ascii="Arial" w:hAnsi="Arial" w:cs="Arial"/>
          <w:lang w:val="pt-BR"/>
        </w:rPr>
        <w:t>hum</w:t>
      </w:r>
      <w:proofErr w:type="gramEnd"/>
      <w:r w:rsidRPr="00292686">
        <w:rPr>
          <w:rFonts w:ascii="Arial" w:hAnsi="Arial" w:cs="Arial"/>
          <w:lang w:val="pt-BR"/>
        </w:rPr>
        <w:t xml:space="preserve"> mil reais). </w:t>
      </w:r>
    </w:p>
    <w:p w14:paraId="52AA5EE1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Art. 2º - Permanecer, até ulterior deliberação da Diretoria da CAARO, o auxilio emergencial para aquisição de alimentos, produtos de limpeza e medicamentos, com o objetivo de suprir, emergencialmente e excepcionalmente, a subsistência de advogados e advogadas, observados o limite máximo de R$ 300,00 (trezentos reais), por profissional/beneficiário.</w:t>
      </w:r>
    </w:p>
    <w:p w14:paraId="6D06B10E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 xml:space="preserve">Parágrafo único – os inscritos que estiverem recebendo o benefício e atingirem o valor de R$ 300,00 (trezentos reais) em produtos “in natura”, caso se mantenha a dificuldade de subsistência, poderão reiterar o pedido, que será apreciado pela Diretoria da CAARO, inclusive, observando-se o lastro e suporte orçamentário/financeiro exigível ao atendimento da excepcionalidade requerida. </w:t>
      </w:r>
    </w:p>
    <w:p w14:paraId="34C365B1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 xml:space="preserve">Art. 3º - Considerando que o benefício instituído aos positivados pelo COVID-19 não terão tratamento diferenciados dos demais, eis que o requisito para percepção do auxílio emergencial limita-se à </w:t>
      </w:r>
      <w:r w:rsidRPr="00292686">
        <w:rPr>
          <w:rFonts w:ascii="Arial" w:hAnsi="Arial" w:cs="Arial"/>
          <w:lang w:val="pt-BR"/>
        </w:rPr>
        <w:lastRenderedPageBreak/>
        <w:t>comprovação da carência econômica, por meio de uma declaração do interessado/beneficiário, devidamente assinada na forma impressa ou</w:t>
      </w:r>
      <w:proofErr w:type="gramStart"/>
      <w:r w:rsidRPr="00292686">
        <w:rPr>
          <w:rFonts w:ascii="Arial" w:hAnsi="Arial" w:cs="Arial"/>
          <w:lang w:val="pt-BR"/>
        </w:rPr>
        <w:t xml:space="preserve">  </w:t>
      </w:r>
      <w:proofErr w:type="gramEnd"/>
      <w:r w:rsidRPr="00292686">
        <w:rPr>
          <w:rFonts w:ascii="Arial" w:hAnsi="Arial" w:cs="Arial"/>
          <w:lang w:val="pt-BR"/>
        </w:rPr>
        <w:t>digital, fica excluído a necessidade da comprovação do contágio do COVID-19 por exames laboratoriais.</w:t>
      </w:r>
    </w:p>
    <w:p w14:paraId="4720F7AA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Art. 4º - Os casos omissos e de urgência serão analisados pela Diretoria da CAARO/RO.</w:t>
      </w:r>
    </w:p>
    <w:p w14:paraId="56CA0FB8" w14:textId="77777777" w:rsidR="00730585" w:rsidRPr="00292686" w:rsidRDefault="00730585" w:rsidP="00730585">
      <w:pPr>
        <w:ind w:left="1134" w:right="281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Art. 5º - Esta Resolução entra em vigor na data da sua publicação no Diário Eletrônico da OAB/RO, revogadas as disposições em contrário.</w:t>
      </w:r>
    </w:p>
    <w:p w14:paraId="20C9F351" w14:textId="77777777" w:rsidR="00730585" w:rsidRPr="00292686" w:rsidRDefault="00730585" w:rsidP="00730585">
      <w:pPr>
        <w:ind w:left="1134" w:right="281" w:firstLine="708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Publique-se.</w:t>
      </w:r>
    </w:p>
    <w:p w14:paraId="7E882C5C" w14:textId="77777777" w:rsidR="00730585" w:rsidRPr="00292686" w:rsidRDefault="00730585" w:rsidP="00730585">
      <w:pPr>
        <w:ind w:left="1134" w:right="281" w:firstLine="708"/>
        <w:jc w:val="both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Cumpra-se.</w:t>
      </w:r>
    </w:p>
    <w:p w14:paraId="491ABFA1" w14:textId="77777777" w:rsidR="00730585" w:rsidRPr="00292686" w:rsidRDefault="00730585" w:rsidP="00730585">
      <w:pPr>
        <w:ind w:left="1134" w:right="281"/>
        <w:jc w:val="center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Porto Velho, 17 de setembro de 2020.</w:t>
      </w:r>
    </w:p>
    <w:p w14:paraId="22366738" w14:textId="77777777" w:rsidR="00730585" w:rsidRPr="00292686" w:rsidRDefault="00730585" w:rsidP="00730585">
      <w:pPr>
        <w:ind w:left="1134" w:right="281"/>
        <w:jc w:val="center"/>
        <w:rPr>
          <w:rFonts w:ascii="Arial" w:hAnsi="Arial" w:cs="Arial"/>
          <w:lang w:val="pt-BR"/>
        </w:rPr>
      </w:pPr>
    </w:p>
    <w:p w14:paraId="1C22A01E" w14:textId="77777777" w:rsidR="00730585" w:rsidRPr="00292686" w:rsidRDefault="00730585" w:rsidP="00730585">
      <w:pPr>
        <w:ind w:left="1134" w:right="281"/>
        <w:jc w:val="center"/>
        <w:rPr>
          <w:rFonts w:ascii="Arial" w:hAnsi="Arial" w:cs="Arial"/>
          <w:b/>
          <w:lang w:val="pt-BR"/>
        </w:rPr>
      </w:pPr>
      <w:r w:rsidRPr="00292686">
        <w:rPr>
          <w:rFonts w:ascii="Arial" w:hAnsi="Arial" w:cs="Arial"/>
          <w:b/>
          <w:lang w:val="pt-BR"/>
        </w:rPr>
        <w:t xml:space="preserve">Elton </w:t>
      </w:r>
      <w:proofErr w:type="spellStart"/>
      <w:r w:rsidRPr="00292686">
        <w:rPr>
          <w:rFonts w:ascii="Arial" w:hAnsi="Arial" w:cs="Arial"/>
          <w:b/>
          <w:lang w:val="pt-BR"/>
        </w:rPr>
        <w:t>Sadi</w:t>
      </w:r>
      <w:proofErr w:type="spellEnd"/>
      <w:r w:rsidRPr="00292686">
        <w:rPr>
          <w:rFonts w:ascii="Arial" w:hAnsi="Arial" w:cs="Arial"/>
          <w:b/>
          <w:lang w:val="pt-BR"/>
        </w:rPr>
        <w:t xml:space="preserve"> </w:t>
      </w:r>
      <w:proofErr w:type="spellStart"/>
      <w:r w:rsidRPr="00292686">
        <w:rPr>
          <w:rFonts w:ascii="Arial" w:hAnsi="Arial" w:cs="Arial"/>
          <w:b/>
          <w:lang w:val="pt-BR"/>
        </w:rPr>
        <w:t>Fülber</w:t>
      </w:r>
      <w:proofErr w:type="spellEnd"/>
    </w:p>
    <w:p w14:paraId="77657164" w14:textId="77777777" w:rsidR="00730585" w:rsidRPr="00292686" w:rsidRDefault="00730585" w:rsidP="00730585">
      <w:pPr>
        <w:ind w:left="1134" w:right="281"/>
        <w:jc w:val="center"/>
        <w:rPr>
          <w:rFonts w:ascii="Arial" w:hAnsi="Arial" w:cs="Arial"/>
          <w:lang w:val="pt-BR"/>
        </w:rPr>
      </w:pPr>
      <w:r w:rsidRPr="00292686">
        <w:rPr>
          <w:rFonts w:ascii="Arial" w:hAnsi="Arial" w:cs="Arial"/>
          <w:lang w:val="pt-BR"/>
        </w:rPr>
        <w:t>Presidente CAARO/RO</w:t>
      </w:r>
    </w:p>
    <w:p w14:paraId="3531CAD2" w14:textId="60729E57" w:rsidR="00570568" w:rsidRPr="00292686" w:rsidRDefault="00570568" w:rsidP="00D94A33">
      <w:pPr>
        <w:rPr>
          <w:lang w:val="pt-BR"/>
        </w:rPr>
      </w:pPr>
    </w:p>
    <w:sectPr w:rsidR="00570568" w:rsidRPr="00292686" w:rsidSect="000F2145">
      <w:headerReference w:type="default" r:id="rId7"/>
      <w:footerReference w:type="default" r:id="rId8"/>
      <w:pgSz w:w="11900" w:h="16840"/>
      <w:pgMar w:top="2427" w:right="1440" w:bottom="1772" w:left="144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E06DB" w14:textId="77777777" w:rsidR="002F6931" w:rsidRDefault="002F6931" w:rsidP="009313B3">
      <w:r>
        <w:separator/>
      </w:r>
    </w:p>
  </w:endnote>
  <w:endnote w:type="continuationSeparator" w:id="0">
    <w:p w14:paraId="3D868D37" w14:textId="77777777" w:rsidR="002F6931" w:rsidRDefault="002F6931" w:rsidP="009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D73A" w14:textId="2ABD9582" w:rsidR="00730585" w:rsidRDefault="0073058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8A5FF23" wp14:editId="341C0FC1">
          <wp:simplePos x="0" y="0"/>
          <wp:positionH relativeFrom="column">
            <wp:posOffset>-748030</wp:posOffset>
          </wp:positionH>
          <wp:positionV relativeFrom="paragraph">
            <wp:posOffset>-551180</wp:posOffset>
          </wp:positionV>
          <wp:extent cx="7106400" cy="629492"/>
          <wp:effectExtent l="0" t="0" r="5715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400" cy="629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32056" w14:textId="77777777" w:rsidR="002F6931" w:rsidRDefault="002F6931" w:rsidP="009313B3">
      <w:r>
        <w:separator/>
      </w:r>
    </w:p>
  </w:footnote>
  <w:footnote w:type="continuationSeparator" w:id="0">
    <w:p w14:paraId="6748B4EB" w14:textId="77777777" w:rsidR="002F6931" w:rsidRDefault="002F6931" w:rsidP="0093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8264" w14:textId="50586353" w:rsidR="00730585" w:rsidRDefault="00730585" w:rsidP="000F2145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65C22B" wp14:editId="712E4CBA">
          <wp:simplePos x="0" y="0"/>
          <wp:positionH relativeFrom="column">
            <wp:posOffset>52070</wp:posOffset>
          </wp:positionH>
          <wp:positionV relativeFrom="paragraph">
            <wp:posOffset>2070100</wp:posOffset>
          </wp:positionV>
          <wp:extent cx="5962003" cy="594614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003" cy="594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65FC537" wp14:editId="69E73A2C">
          <wp:simplePos x="0" y="0"/>
          <wp:positionH relativeFrom="column">
            <wp:posOffset>1195705</wp:posOffset>
          </wp:positionH>
          <wp:positionV relativeFrom="paragraph">
            <wp:posOffset>-212725</wp:posOffset>
          </wp:positionV>
          <wp:extent cx="3556000" cy="10439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aa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B3"/>
    <w:rsid w:val="00016BE8"/>
    <w:rsid w:val="000866A1"/>
    <w:rsid w:val="00090201"/>
    <w:rsid w:val="000D02D4"/>
    <w:rsid w:val="000F2145"/>
    <w:rsid w:val="00137C35"/>
    <w:rsid w:val="00212FA7"/>
    <w:rsid w:val="00292686"/>
    <w:rsid w:val="002B035A"/>
    <w:rsid w:val="002F6931"/>
    <w:rsid w:val="004033F8"/>
    <w:rsid w:val="00477F13"/>
    <w:rsid w:val="004B6D4E"/>
    <w:rsid w:val="00570568"/>
    <w:rsid w:val="00661943"/>
    <w:rsid w:val="00690E21"/>
    <w:rsid w:val="0070621E"/>
    <w:rsid w:val="00730585"/>
    <w:rsid w:val="00801EB1"/>
    <w:rsid w:val="0090454B"/>
    <w:rsid w:val="009313B3"/>
    <w:rsid w:val="00A03C44"/>
    <w:rsid w:val="00AE6F8F"/>
    <w:rsid w:val="00B37DD4"/>
    <w:rsid w:val="00BE113D"/>
    <w:rsid w:val="00C25498"/>
    <w:rsid w:val="00C42623"/>
    <w:rsid w:val="00C437E7"/>
    <w:rsid w:val="00D6401C"/>
    <w:rsid w:val="00D94A33"/>
    <w:rsid w:val="00E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CF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3B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3B3"/>
  </w:style>
  <w:style w:type="paragraph" w:styleId="Rodap">
    <w:name w:val="footer"/>
    <w:basedOn w:val="Normal"/>
    <w:link w:val="RodapChar"/>
    <w:uiPriority w:val="99"/>
    <w:unhideWhenUsed/>
    <w:rsid w:val="009313B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313B3"/>
  </w:style>
  <w:style w:type="table" w:styleId="Tabelacomgrade">
    <w:name w:val="Table Grid"/>
    <w:basedOn w:val="Tabelanormal"/>
    <w:uiPriority w:val="39"/>
    <w:rsid w:val="00C42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3B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3B3"/>
  </w:style>
  <w:style w:type="paragraph" w:styleId="Rodap">
    <w:name w:val="footer"/>
    <w:basedOn w:val="Normal"/>
    <w:link w:val="RodapChar"/>
    <w:uiPriority w:val="99"/>
    <w:unhideWhenUsed/>
    <w:rsid w:val="009313B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313B3"/>
  </w:style>
  <w:style w:type="table" w:styleId="Tabelacomgrade">
    <w:name w:val="Table Grid"/>
    <w:basedOn w:val="Tabelanormal"/>
    <w:uiPriority w:val="39"/>
    <w:rsid w:val="00C42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Triagem Posto</cp:lastModifiedBy>
  <cp:revision>2</cp:revision>
  <cp:lastPrinted>2019-03-18T20:23:00Z</cp:lastPrinted>
  <dcterms:created xsi:type="dcterms:W3CDTF">2021-01-29T16:08:00Z</dcterms:created>
  <dcterms:modified xsi:type="dcterms:W3CDTF">2021-01-29T16:08:00Z</dcterms:modified>
</cp:coreProperties>
</file>